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7255" w14:textId="17510495" w:rsidR="001C3AF4" w:rsidRPr="006D7C96" w:rsidRDefault="006D7C96" w:rsidP="000E17D8">
      <w:pPr>
        <w:spacing w:after="0"/>
        <w:rPr>
          <w:rFonts w:ascii="Blinker SemiBold" w:eastAsia="Times New Roman" w:hAnsi="Blinker SemiBold" w:cs="Tahoma"/>
          <w:bCs/>
          <w:noProof/>
          <w:sz w:val="48"/>
          <w:szCs w:val="48"/>
          <w:lang w:eastAsia="pl-PL"/>
        </w:rPr>
      </w:pPr>
      <w:r>
        <w:rPr>
          <w:rFonts w:ascii="Blinker SemiBold" w:eastAsia="Times New Roman" w:hAnsi="Blinker SemiBold" w:cs="Tahoma"/>
          <w:bCs/>
          <w:noProof/>
          <w:sz w:val="48"/>
          <w:szCs w:val="48"/>
          <w:lang w:eastAsia="pl-PL"/>
        </w:rPr>
        <w:t>Profil</w:t>
      </w:r>
      <w:r w:rsidRPr="004B0532">
        <w:rPr>
          <w:rFonts w:ascii="Blinker SemiBold" w:eastAsia="Times New Roman" w:hAnsi="Blinker SemiBold" w:cs="Tahoma"/>
          <w:bCs/>
          <w:noProof/>
          <w:sz w:val="48"/>
          <w:szCs w:val="48"/>
          <w:lang w:eastAsia="pl-PL"/>
        </w:rPr>
        <w:t xml:space="preserve"> </w:t>
      </w:r>
      <w:r w:rsidR="004A4F03">
        <w:rPr>
          <w:rFonts w:ascii="Blinker SemiBold" w:eastAsia="Times New Roman" w:hAnsi="Blinker SemiBold" w:cs="Tahoma"/>
          <w:bCs/>
          <w:noProof/>
          <w:sz w:val="48"/>
          <w:szCs w:val="48"/>
          <w:lang w:eastAsia="pl-PL"/>
        </w:rPr>
        <w:t>K</w:t>
      </w:r>
      <w:r w:rsidRPr="004B0532">
        <w:rPr>
          <w:rFonts w:ascii="Blinker SemiBold" w:eastAsia="Times New Roman" w:hAnsi="Blinker SemiBold" w:cs="Tahoma"/>
          <w:bCs/>
          <w:noProof/>
          <w:sz w:val="48"/>
          <w:szCs w:val="48"/>
          <w:lang w:eastAsia="pl-PL"/>
        </w:rPr>
        <w:t>andydata</w:t>
      </w:r>
    </w:p>
    <w:tbl>
      <w:tblPr>
        <w:tblStyle w:val="Tabela-Siatka"/>
        <w:tblpPr w:leftFromText="141" w:rightFromText="141" w:vertAnchor="text" w:horzAnchor="margin" w:tblpXSpec="center" w:tblpY="314"/>
        <w:tblW w:w="9362" w:type="dxa"/>
        <w:tblLook w:val="04A0" w:firstRow="1" w:lastRow="0" w:firstColumn="1" w:lastColumn="0" w:noHBand="0" w:noVBand="1"/>
      </w:tblPr>
      <w:tblGrid>
        <w:gridCol w:w="4531"/>
        <w:gridCol w:w="4831"/>
      </w:tblGrid>
      <w:tr w:rsidR="006B0859" w14:paraId="3EFE0177" w14:textId="77777777" w:rsidTr="00F8475C">
        <w:tc>
          <w:tcPr>
            <w:tcW w:w="4531" w:type="dxa"/>
          </w:tcPr>
          <w:p w14:paraId="59040FB3" w14:textId="62148DDB" w:rsidR="002E3473" w:rsidRDefault="00A33521" w:rsidP="00F8475C">
            <w:pPr>
              <w:pStyle w:val="Akapitzlist"/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 wp14:anchorId="49930105" wp14:editId="0A5D7701">
                  <wp:simplePos x="0" y="0"/>
                  <wp:positionH relativeFrom="column">
                    <wp:posOffset>668936</wp:posOffset>
                  </wp:positionH>
                  <wp:positionV relativeFrom="paragraph">
                    <wp:posOffset>11430</wp:posOffset>
                  </wp:positionV>
                  <wp:extent cx="1323975" cy="1323975"/>
                  <wp:effectExtent l="0" t="0" r="9525" b="9525"/>
                  <wp:wrapNone/>
                  <wp:docPr id="471423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2351" name="Obraz 4714235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31" w:type="dxa"/>
          </w:tcPr>
          <w:p w14:paraId="0BDB2736" w14:textId="77777777" w:rsidR="002E3473" w:rsidRDefault="002E3473" w:rsidP="006D7C96">
            <w:pP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</w:p>
          <w:p w14:paraId="49D64432" w14:textId="2FD39549" w:rsidR="006B0859" w:rsidRPr="00F8475C" w:rsidRDefault="006B0859" w:rsidP="006D7C96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  <w:r w:rsidRPr="00F8475C"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  <w:t>Oczekiwania finansowe</w:t>
            </w:r>
          </w:p>
          <w:p w14:paraId="32A8989B" w14:textId="7F22BD9D" w:rsidR="006B0859" w:rsidRPr="00324794" w:rsidRDefault="000533D8" w:rsidP="006D7C96">
            <w:pPr>
              <w:rPr>
                <w:rFonts w:ascii="Blinker SemiBold" w:eastAsia="Times New Roman" w:hAnsi="Blinker SemiBold" w:cs="Tahoma"/>
                <w:bCs/>
                <w:noProof/>
                <w:sz w:val="28"/>
                <w:szCs w:val="28"/>
                <w:lang w:eastAsia="pl-PL"/>
              </w:rPr>
            </w:pPr>
            <w:r>
              <w:rPr>
                <w:rFonts w:ascii="Blinker SemiBold" w:eastAsia="Times New Roman" w:hAnsi="Blinker SemiBold" w:cs="Tahoma"/>
                <w:bCs/>
                <w:noProof/>
                <w:sz w:val="28"/>
                <w:szCs w:val="28"/>
                <w:lang w:eastAsia="pl-PL"/>
              </w:rPr>
              <w:t>4000 zł – 5000 zł netto</w:t>
            </w:r>
          </w:p>
          <w:p w14:paraId="6CC56D88" w14:textId="77777777" w:rsidR="006B0859" w:rsidRPr="00015036" w:rsidRDefault="006B0859" w:rsidP="006D7C96">
            <w:pPr>
              <w:rPr>
                <w:rFonts w:ascii="Blinker" w:eastAsia="Times New Roman" w:hAnsi="Blinker" w:cs="Tahoma"/>
                <w:b/>
                <w:noProof/>
                <w:sz w:val="24"/>
                <w:szCs w:val="24"/>
                <w:lang w:eastAsia="pl-PL"/>
              </w:rPr>
            </w:pPr>
          </w:p>
          <w:p w14:paraId="5DB0BFDC" w14:textId="6312E3B7" w:rsidR="006B0859" w:rsidRPr="00F8475C" w:rsidRDefault="006B0859" w:rsidP="006D7C96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  <w:r w:rsidRPr="00F8475C"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  <w:t xml:space="preserve">Dostępność Kandydata </w:t>
            </w:r>
          </w:p>
          <w:p w14:paraId="788681EE" w14:textId="73BF1C1E" w:rsidR="006B0859" w:rsidRPr="00324794" w:rsidRDefault="00EA1859" w:rsidP="006D7C96">
            <w:pPr>
              <w:rPr>
                <w:rFonts w:ascii="Blinker SemiBold" w:eastAsia="Times New Roman" w:hAnsi="Blinker SemiBold" w:cs="Tahoma"/>
                <w:bCs/>
                <w:noProof/>
                <w:sz w:val="28"/>
                <w:szCs w:val="28"/>
                <w:lang w:eastAsia="pl-PL"/>
              </w:rPr>
            </w:pPr>
            <w:r>
              <w:rPr>
                <w:rFonts w:ascii="Blinker SemiBold" w:eastAsia="Times New Roman" w:hAnsi="Blinker SemiBold" w:cs="Tahoma"/>
                <w:bCs/>
                <w:noProof/>
                <w:sz w:val="28"/>
                <w:szCs w:val="28"/>
                <w:lang w:eastAsia="pl-PL"/>
              </w:rPr>
              <w:t>od zaraz</w:t>
            </w:r>
          </w:p>
          <w:p w14:paraId="717C0CA5" w14:textId="77777777" w:rsidR="006B0859" w:rsidRPr="006B0859" w:rsidRDefault="006B0859" w:rsidP="006D7C96">
            <w:pPr>
              <w:rPr>
                <w:rFonts w:ascii="Blinker" w:eastAsia="Times New Roman" w:hAnsi="Blinker" w:cs="Tahoma"/>
                <w:sz w:val="20"/>
                <w:szCs w:val="20"/>
                <w:lang w:eastAsia="pl-PL"/>
              </w:rPr>
            </w:pPr>
          </w:p>
        </w:tc>
      </w:tr>
      <w:tr w:rsidR="00F8475C" w14:paraId="728850A8" w14:textId="77777777" w:rsidTr="00A940C9">
        <w:tc>
          <w:tcPr>
            <w:tcW w:w="9362" w:type="dxa"/>
            <w:gridSpan w:val="2"/>
          </w:tcPr>
          <w:p w14:paraId="37C96A04" w14:textId="45597E39" w:rsidR="005C62D2" w:rsidRDefault="00F8475C" w:rsidP="005C62D2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  <w:r w:rsidRPr="00324794"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  <w:t>Stanowisko</w:t>
            </w:r>
          </w:p>
          <w:p w14:paraId="17F5BFB9" w14:textId="77777777" w:rsidR="00B07A1B" w:rsidRPr="00324794" w:rsidRDefault="00B07A1B" w:rsidP="005C62D2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</w:p>
          <w:p w14:paraId="1C88913F" w14:textId="6462EF19" w:rsidR="00F8475C" w:rsidRPr="005C62D2" w:rsidRDefault="000533D8" w:rsidP="005C62D2">
            <w:pPr>
              <w:rPr>
                <w:rFonts w:ascii="Blinker SemiBold" w:eastAsia="Times New Roman" w:hAnsi="Blinker SemiBold" w:cs="Tahoma"/>
                <w:bCs/>
                <w:noProof/>
                <w:sz w:val="28"/>
                <w:szCs w:val="28"/>
                <w:lang w:eastAsia="pl-PL"/>
              </w:rPr>
            </w:pPr>
            <w:r>
              <w:rPr>
                <w:rFonts w:ascii="Blinker SemiBold" w:eastAsia="Times New Roman" w:hAnsi="Blinker SemiBold" w:cs="Tahoma"/>
                <w:bCs/>
                <w:noProof/>
                <w:sz w:val="28"/>
                <w:szCs w:val="28"/>
                <w:lang w:eastAsia="pl-PL"/>
              </w:rPr>
              <w:t>Koordynator – współpraca międzynarodowa – kraje anglojęzyczne</w:t>
            </w:r>
          </w:p>
          <w:p w14:paraId="3E38EECF" w14:textId="38EF0D9C" w:rsidR="00F8475C" w:rsidRPr="00F8475C" w:rsidRDefault="00F8475C" w:rsidP="00F8475C">
            <w:pPr>
              <w:rPr>
                <w:rFonts w:ascii="Blinker" w:eastAsia="Times New Roman" w:hAnsi="Blinker" w:cs="Tahoma"/>
                <w:b/>
                <w:noProof/>
                <w:sz w:val="20"/>
                <w:szCs w:val="20"/>
                <w:lang w:eastAsia="pl-PL"/>
              </w:rPr>
            </w:pPr>
            <w:r w:rsidRPr="00F8475C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Branża:</w:t>
            </w:r>
            <w:r w:rsidR="00EA1859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="000533D8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Administracja, </w:t>
            </w:r>
            <w:r w:rsidR="00B237CF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Zakupy </w:t>
            </w:r>
          </w:p>
          <w:p w14:paraId="7EC8E1D4" w14:textId="77777777" w:rsidR="00F8475C" w:rsidRPr="00F8475C" w:rsidRDefault="00F8475C" w:rsidP="007F37DA">
            <w:pPr>
              <w:pStyle w:val="Akapitzlist"/>
              <w:spacing w:after="0" w:line="240" w:lineRule="auto"/>
              <w:ind w:left="447"/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</w:pPr>
          </w:p>
          <w:p w14:paraId="727E26EC" w14:textId="28225AA9" w:rsidR="00F8475C" w:rsidRPr="00B07A1B" w:rsidRDefault="00F8475C" w:rsidP="00B07A1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7"/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</w:pPr>
            <w:r w:rsidRPr="00324794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Doświadczenie zawodowe</w:t>
            </w:r>
            <w:r w:rsidR="00590EE2"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  <w:t>:</w:t>
            </w:r>
            <w:r w:rsidR="00D144EA"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="004B51E9"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  <w:t xml:space="preserve">Samozatrudnienie – projektowanie i montaż systemów irygacyjnych (nawadnianie ogrodów) 1 rok; Wspówłaściciel Szwalni ok. 9 lat; Asystent kierownika szwalni ok. 1 roku; Referent ds. zasobów wodnych i GIS, </w:t>
            </w:r>
            <w:r w:rsidR="004716A4"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  <w:t xml:space="preserve">Referent ds. informacji przyrodniczej ok 1 rok. </w:t>
            </w:r>
          </w:p>
          <w:p w14:paraId="6CA81A1A" w14:textId="77777777" w:rsidR="00F8475C" w:rsidRPr="00324794" w:rsidRDefault="00F8475C" w:rsidP="00F847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/>
                <w:noProof/>
                <w:sz w:val="20"/>
                <w:szCs w:val="20"/>
                <w:lang w:eastAsia="pl-PL"/>
              </w:rPr>
            </w:pPr>
            <w:r w:rsidRPr="00324794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Rodzaj umowy: </w:t>
            </w:r>
            <w:r w:rsidRPr="00324794"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  <w:t>umowa o pracę</w:t>
            </w:r>
          </w:p>
          <w:p w14:paraId="07FE46B8" w14:textId="475226C2" w:rsidR="00F8475C" w:rsidRPr="00324794" w:rsidRDefault="00F8475C" w:rsidP="00F847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7"/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</w:pPr>
            <w:r w:rsidRPr="00324794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Lokalizacja:</w:t>
            </w:r>
            <w:r w:rsidR="00B07A1B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 </w:t>
            </w:r>
            <w:r w:rsidR="00B07A1B"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  <w:t>Częstochowa, województwo śląskie</w:t>
            </w:r>
          </w:p>
          <w:p w14:paraId="40EBAA48" w14:textId="50BF2102" w:rsidR="00F8475C" w:rsidRPr="00324794" w:rsidRDefault="00F8475C" w:rsidP="00F8475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 w:rsidRPr="00324794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Tryb pracy: </w:t>
            </w:r>
            <w:r w:rsidRPr="00324794"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  <w:t>stacjonarna</w:t>
            </w:r>
            <w:r w:rsidR="00B07A1B">
              <w:rPr>
                <w:rFonts w:ascii="Blinker SemiBold" w:eastAsia="Times New Roman" w:hAnsi="Blinker SemiBold" w:cs="Tahoma"/>
                <w:bCs/>
                <w:noProof/>
                <w:sz w:val="20"/>
                <w:szCs w:val="20"/>
                <w:lang w:eastAsia="pl-PL"/>
              </w:rPr>
              <w:t>, zdalnie</w:t>
            </w:r>
          </w:p>
          <w:p w14:paraId="4B14A846" w14:textId="77777777" w:rsidR="00F8475C" w:rsidRDefault="00F8475C" w:rsidP="006D7C96">
            <w:pP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</w:p>
        </w:tc>
      </w:tr>
      <w:tr w:rsidR="00F8475C" w14:paraId="61FB0D08" w14:textId="77777777" w:rsidTr="00F8475C">
        <w:tc>
          <w:tcPr>
            <w:tcW w:w="4531" w:type="dxa"/>
          </w:tcPr>
          <w:p w14:paraId="66A024B0" w14:textId="77777777" w:rsidR="00B07A1B" w:rsidRDefault="00B07A1B" w:rsidP="00B07A1B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</w:p>
          <w:p w14:paraId="7BAE8FC2" w14:textId="76599B1A" w:rsidR="00B07A1B" w:rsidRDefault="00F8475C" w:rsidP="00B07A1B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  <w:r w:rsidRPr="00324794"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  <w:t>Opis Kandydata</w:t>
            </w:r>
          </w:p>
          <w:p w14:paraId="75C6163D" w14:textId="77777777" w:rsidR="00B07A1B" w:rsidRPr="005C62D2" w:rsidRDefault="00B07A1B" w:rsidP="00B07A1B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</w:p>
          <w:p w14:paraId="6B5EFC03" w14:textId="6A6B0039" w:rsidR="00F8475C" w:rsidRDefault="00F8475C" w:rsidP="00B07A1B">
            <w:pP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 w:rsidRPr="00324794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Kandydat na swojej drodze zawodowej wykonywał obowiązki:</w:t>
            </w:r>
          </w:p>
          <w:p w14:paraId="33155563" w14:textId="16BD4460" w:rsidR="005C62D2" w:rsidRDefault="00EC7F9F" w:rsidP="00EC7F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Współpraca z Klientami z </w:t>
            </w:r>
            <w:r w:rsidR="004716A4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Wielkiej Brytani</w:t>
            </w:r>
          </w:p>
          <w:p w14:paraId="7680AD2A" w14:textId="77777777" w:rsidR="00EC7F9F" w:rsidRDefault="00EC7F9F" w:rsidP="00EC7F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Wystawianie faktur</w:t>
            </w:r>
          </w:p>
          <w:p w14:paraId="4F264EA9" w14:textId="77777777" w:rsidR="00EC7F9F" w:rsidRDefault="00EC7F9F" w:rsidP="00EC7F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Organizowanie transportów międzynarodowych</w:t>
            </w:r>
          </w:p>
          <w:p w14:paraId="2EACF86A" w14:textId="77777777" w:rsidR="00EC7F9F" w:rsidRDefault="00EC7F9F" w:rsidP="00EC7F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Zarządzanie procedurami celnymi </w:t>
            </w:r>
          </w:p>
          <w:p w14:paraId="3038249E" w14:textId="77777777" w:rsidR="00EC7F9F" w:rsidRDefault="00EC7F9F" w:rsidP="00EC7F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Przygotowywanie raportów i zestawień</w:t>
            </w:r>
          </w:p>
          <w:p w14:paraId="55779374" w14:textId="77777777" w:rsidR="00EC7F9F" w:rsidRDefault="00EC7F9F" w:rsidP="00EC7F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Zarządzanie obiegiem dokumentów</w:t>
            </w:r>
          </w:p>
          <w:p w14:paraId="0565EF83" w14:textId="77777777" w:rsidR="00EC7F9F" w:rsidRDefault="00EC7F9F" w:rsidP="00EC7F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Wsparcie kierownictwa i zarządu</w:t>
            </w:r>
          </w:p>
          <w:p w14:paraId="4314E154" w14:textId="77777777" w:rsidR="00EC7F9F" w:rsidRDefault="00EC7F9F" w:rsidP="00EC7F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Analiza raportów i ich korekta</w:t>
            </w:r>
          </w:p>
          <w:p w14:paraId="4AFE36D1" w14:textId="77777777" w:rsidR="00EC7F9F" w:rsidRDefault="00EC7F9F" w:rsidP="00EC7F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Tworzenie map tematycznych</w:t>
            </w:r>
          </w:p>
          <w:p w14:paraId="3C60F6F9" w14:textId="29974B6D" w:rsidR="00EC7F9F" w:rsidRPr="00EC7F9F" w:rsidRDefault="00EC7F9F" w:rsidP="00EC7F9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47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Tworzenie i uzupełnianie baz danych</w:t>
            </w:r>
          </w:p>
        </w:tc>
        <w:tc>
          <w:tcPr>
            <w:tcW w:w="4831" w:type="dxa"/>
          </w:tcPr>
          <w:p w14:paraId="4306C8FE" w14:textId="77777777" w:rsidR="00B07A1B" w:rsidRDefault="00B07A1B" w:rsidP="00B07A1B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</w:p>
          <w:p w14:paraId="1F0B485B" w14:textId="50721119" w:rsidR="00F8475C" w:rsidRDefault="00F8475C" w:rsidP="00B07A1B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  <w:r w:rsidRPr="00324794"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  <w:t>Umiejętnośc</w:t>
            </w:r>
            <w: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  <w:t>i</w:t>
            </w:r>
          </w:p>
          <w:p w14:paraId="430E10CD" w14:textId="77777777" w:rsidR="00B07A1B" w:rsidRPr="005C62D2" w:rsidRDefault="00B07A1B" w:rsidP="00B07A1B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</w:p>
          <w:p w14:paraId="0EE3819C" w14:textId="30661EFB" w:rsidR="00F8475C" w:rsidRDefault="00240F6D" w:rsidP="00B07A1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Obsługa</w:t>
            </w:r>
            <w:r w:rsidR="000533D8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 Word/Excel</w:t>
            </w:r>
          </w:p>
          <w:p w14:paraId="620CCA7E" w14:textId="5F1F6F94" w:rsidR="00240F6D" w:rsidRDefault="00B07A1B" w:rsidP="00F847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Obsługa QGIS</w:t>
            </w:r>
          </w:p>
          <w:p w14:paraId="395C00F5" w14:textId="47DBCA3E" w:rsidR="00F8475C" w:rsidRDefault="00590EE2" w:rsidP="00F8475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Umiejętności analityczne</w:t>
            </w:r>
          </w:p>
          <w:p w14:paraId="1E30147A" w14:textId="35E99949" w:rsidR="00B07A1B" w:rsidRDefault="000533D8" w:rsidP="00B07A1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Proaktywność</w:t>
            </w:r>
          </w:p>
          <w:p w14:paraId="68C0B539" w14:textId="74E7D2F3" w:rsidR="00EC7F9F" w:rsidRDefault="00EC7F9F" w:rsidP="00B07A1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Prowadzenie social mediów</w:t>
            </w:r>
          </w:p>
          <w:p w14:paraId="6F894841" w14:textId="4F192FC3" w:rsidR="00EC7F9F" w:rsidRDefault="00EC7F9F" w:rsidP="00B07A1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Pisanie artykułów</w:t>
            </w:r>
          </w:p>
          <w:p w14:paraId="7991CD07" w14:textId="72AFB644" w:rsidR="00EC7F9F" w:rsidRDefault="00EC7F9F" w:rsidP="00B07A1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Obsługa stron www</w:t>
            </w:r>
          </w:p>
          <w:p w14:paraId="6AF10B69" w14:textId="2DB7C0A6" w:rsidR="00B07A1B" w:rsidRDefault="00B07A1B" w:rsidP="00B07A1B">
            <w:pPr>
              <w:pStyle w:val="Akapitzlist"/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</w:p>
          <w:p w14:paraId="3399458B" w14:textId="77E1D510" w:rsidR="00B07A1B" w:rsidRDefault="00B07A1B" w:rsidP="00B07A1B">
            <w:pPr>
              <w:pStyle w:val="Akapitzlist"/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</w:p>
          <w:p w14:paraId="359BBFF1" w14:textId="1C9E16EA" w:rsidR="00B07A1B" w:rsidRDefault="00B07A1B" w:rsidP="00B07A1B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Prawo jazdy kategorii B</w:t>
            </w:r>
          </w:p>
          <w:p w14:paraId="5BAE5A0C" w14:textId="77777777" w:rsidR="00B07A1B" w:rsidRDefault="00B07A1B" w:rsidP="00B07A1B">
            <w:pPr>
              <w:pStyle w:val="Akapitzlist"/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</w:p>
          <w:p w14:paraId="7A2742BE" w14:textId="77777777" w:rsidR="00B07A1B" w:rsidRPr="00B07A1B" w:rsidRDefault="00B07A1B" w:rsidP="00B07A1B">
            <w:pPr>
              <w:pStyle w:val="Akapitzlist"/>
              <w:spacing w:after="0" w:line="240" w:lineRule="auto"/>
              <w:ind w:left="455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</w:p>
          <w:p w14:paraId="4D5A39AC" w14:textId="446E347A" w:rsidR="00F8475C" w:rsidRPr="00324794" w:rsidRDefault="00F8475C" w:rsidP="00F8475C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  <w:r w:rsidRPr="00324794"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  <w:t>Język</w:t>
            </w:r>
          </w:p>
          <w:p w14:paraId="19636D01" w14:textId="77777777" w:rsidR="00F8475C" w:rsidRPr="002E3473" w:rsidRDefault="00F8475C" w:rsidP="00F8475C">
            <w:pPr>
              <w:rPr>
                <w:rFonts w:ascii="Blinker" w:eastAsia="Times New Roman" w:hAnsi="Blinker" w:cs="Tahoma"/>
                <w:bCs/>
                <w:noProof/>
                <w:sz w:val="24"/>
                <w:szCs w:val="24"/>
                <w:lang w:eastAsia="pl-PL"/>
              </w:rPr>
            </w:pPr>
          </w:p>
          <w:p w14:paraId="165979F6" w14:textId="230CC423" w:rsidR="00F8475C" w:rsidRPr="00F8475C" w:rsidRDefault="00F8475C" w:rsidP="00F8475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63"/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 w:rsidRPr="00F8475C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angielski  -  </w:t>
            </w:r>
            <w:r w:rsidR="000533D8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bardzo dobry</w:t>
            </w:r>
          </w:p>
          <w:p w14:paraId="0C5CDF9C" w14:textId="6E7ABD53" w:rsidR="00F8475C" w:rsidRPr="002E3473" w:rsidRDefault="00F8475C" w:rsidP="00F8475C">
            <w:pPr>
              <w:pStyle w:val="Akapitzlist"/>
              <w:spacing w:after="0" w:line="240" w:lineRule="auto"/>
              <w:ind w:left="463"/>
              <w:rPr>
                <w:rFonts w:ascii="Blinker" w:eastAsia="Times New Roman" w:hAnsi="Blinker" w:cs="Tahoma"/>
                <w:bCs/>
                <w:noProof/>
                <w:lang w:eastAsia="pl-PL"/>
              </w:rPr>
            </w:pPr>
          </w:p>
        </w:tc>
      </w:tr>
      <w:tr w:rsidR="00F8475C" w14:paraId="1D269739" w14:textId="77777777" w:rsidTr="002C1829">
        <w:tc>
          <w:tcPr>
            <w:tcW w:w="9362" w:type="dxa"/>
            <w:gridSpan w:val="2"/>
          </w:tcPr>
          <w:p w14:paraId="315A961C" w14:textId="7B3D88CF" w:rsidR="000533D8" w:rsidRDefault="00F8475C" w:rsidP="00D144EA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  <w:r w:rsidRPr="00324794"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  <w:t>Wykształcenie:</w:t>
            </w:r>
          </w:p>
          <w:p w14:paraId="6B81C618" w14:textId="77777777" w:rsidR="00D144EA" w:rsidRPr="005C62D2" w:rsidRDefault="00D144EA" w:rsidP="00D144EA">
            <w:pPr>
              <w:rPr>
                <w:rFonts w:ascii="Blinker SemiBold" w:eastAsia="Times New Roman" w:hAnsi="Blinker SemiBold" w:cs="Tahoma"/>
                <w:bCs/>
                <w:noProof/>
                <w:color w:val="EC008C"/>
                <w:sz w:val="28"/>
                <w:szCs w:val="28"/>
                <w:lang w:eastAsia="pl-PL"/>
              </w:rPr>
            </w:pPr>
          </w:p>
          <w:p w14:paraId="0C9FEF19" w14:textId="77777777" w:rsidR="00F8475C" w:rsidRDefault="00240F6D" w:rsidP="00D144EA">
            <w:pP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  <w: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>Studia na Wydziale</w:t>
            </w:r>
            <w:r w:rsidR="000533D8"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  <w:t xml:space="preserve"> Ochrona środowiska</w:t>
            </w:r>
          </w:p>
          <w:p w14:paraId="64E415D6" w14:textId="325BFABD" w:rsidR="000533D8" w:rsidRPr="00F8475C" w:rsidRDefault="000533D8" w:rsidP="00F8475C">
            <w:pPr>
              <w:rPr>
                <w:rFonts w:ascii="Blinker" w:eastAsia="Times New Roman" w:hAnsi="Blinker" w:cs="Tahoma"/>
                <w:bCs/>
                <w:noProof/>
                <w:sz w:val="20"/>
                <w:szCs w:val="20"/>
                <w:lang w:eastAsia="pl-PL"/>
              </w:rPr>
            </w:pPr>
          </w:p>
        </w:tc>
      </w:tr>
    </w:tbl>
    <w:p w14:paraId="70271896" w14:textId="77777777" w:rsidR="007A6863" w:rsidRPr="007A6863" w:rsidRDefault="007A6863" w:rsidP="00DA49F8"/>
    <w:sectPr w:rsidR="007A6863" w:rsidRPr="007A6863" w:rsidSect="000E17D8">
      <w:headerReference w:type="default" r:id="rId8"/>
      <w:footerReference w:type="default" r:id="rId9"/>
      <w:pgSz w:w="11906" w:h="16838"/>
      <w:pgMar w:top="1627" w:right="1133" w:bottom="993" w:left="1417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0D838" w14:textId="77777777" w:rsidR="00113DE7" w:rsidRDefault="00113DE7">
      <w:pPr>
        <w:spacing w:after="0" w:line="240" w:lineRule="auto"/>
      </w:pPr>
      <w:r>
        <w:separator/>
      </w:r>
    </w:p>
  </w:endnote>
  <w:endnote w:type="continuationSeparator" w:id="0">
    <w:p w14:paraId="2B1C12A8" w14:textId="77777777" w:rsidR="00113DE7" w:rsidRDefault="0011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nker SemiBold">
    <w:panose1 w:val="02000000000000000000"/>
    <w:charset w:val="EE"/>
    <w:family w:val="auto"/>
    <w:pitch w:val="variable"/>
    <w:sig w:usb0="A000003F" w:usb1="4000206B" w:usb2="00000000" w:usb3="00000000" w:csb0="00000093" w:csb1="00000000"/>
  </w:font>
  <w:font w:name="Blinker">
    <w:panose1 w:val="02000000000000000000"/>
    <w:charset w:val="EE"/>
    <w:family w:val="auto"/>
    <w:pitch w:val="variable"/>
    <w:sig w:usb0="A000003F" w:usb1="4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C725" w14:textId="04252DA2" w:rsidR="009A5AA9" w:rsidRPr="009E3B1B" w:rsidRDefault="009A5AA9">
    <w:pPr>
      <w:pStyle w:val="Stopka"/>
      <w:rPr>
        <w:noProof/>
      </w:rPr>
    </w:pPr>
  </w:p>
  <w:p w14:paraId="4B72817C" w14:textId="1DD80ADB" w:rsidR="009A5AA9" w:rsidRDefault="009A5AA9">
    <w:pPr>
      <w:pStyle w:val="Stopka"/>
    </w:pPr>
    <w:r>
      <w:rPr>
        <w:noProof/>
      </w:rPr>
      <w:drawing>
        <wp:inline distT="0" distB="0" distL="0" distR="0" wp14:anchorId="5103EA74" wp14:editId="049DBC1B">
          <wp:extent cx="5962648" cy="729995"/>
          <wp:effectExtent l="0" t="0" r="635" b="0"/>
          <wp:docPr id="79481529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81529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62648" cy="7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F8EFE" w14:textId="77777777" w:rsidR="00113DE7" w:rsidRDefault="00113DE7">
      <w:pPr>
        <w:spacing w:after="0" w:line="240" w:lineRule="auto"/>
      </w:pPr>
      <w:r>
        <w:separator/>
      </w:r>
    </w:p>
  </w:footnote>
  <w:footnote w:type="continuationSeparator" w:id="0">
    <w:p w14:paraId="1EA8B05C" w14:textId="77777777" w:rsidR="00113DE7" w:rsidRDefault="0011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0D7B" w14:textId="77777777" w:rsidR="00B540B1" w:rsidRDefault="00B540B1">
    <w:pPr>
      <w:pStyle w:val="Nagwek"/>
    </w:pPr>
  </w:p>
  <w:p w14:paraId="00F6F277" w14:textId="77777777" w:rsidR="00B540B1" w:rsidRDefault="00852DBC">
    <w:pPr>
      <w:pStyle w:val="Nagwek"/>
    </w:pPr>
    <w:r>
      <w:rPr>
        <w:noProof/>
      </w:rPr>
      <w:drawing>
        <wp:inline distT="0" distB="0" distL="0" distR="0" wp14:anchorId="6E9368B9" wp14:editId="28256F21">
          <wp:extent cx="1358337" cy="241200"/>
          <wp:effectExtent l="0" t="0" r="0" b="6985"/>
          <wp:docPr id="1809780813" name="Grafika 1809780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337" cy="2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07D59" w14:textId="77777777" w:rsidR="00B540B1" w:rsidRDefault="00B540B1">
    <w:pPr>
      <w:pStyle w:val="Nagwek"/>
    </w:pPr>
  </w:p>
  <w:p w14:paraId="4CE481F4" w14:textId="77777777" w:rsidR="002E3473" w:rsidRDefault="002E3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D7651"/>
    <w:multiLevelType w:val="hybridMultilevel"/>
    <w:tmpl w:val="FED844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047E"/>
    <w:multiLevelType w:val="hybridMultilevel"/>
    <w:tmpl w:val="0C86CB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15DD"/>
    <w:multiLevelType w:val="hybridMultilevel"/>
    <w:tmpl w:val="D5FA6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626E"/>
    <w:multiLevelType w:val="hybridMultilevel"/>
    <w:tmpl w:val="E3A49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B5B56"/>
    <w:multiLevelType w:val="hybridMultilevel"/>
    <w:tmpl w:val="0C4E59FE"/>
    <w:lvl w:ilvl="0" w:tplc="4C70D92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55FC"/>
    <w:multiLevelType w:val="hybridMultilevel"/>
    <w:tmpl w:val="B4386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A3AA1"/>
    <w:multiLevelType w:val="hybridMultilevel"/>
    <w:tmpl w:val="02BE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60367"/>
    <w:multiLevelType w:val="hybridMultilevel"/>
    <w:tmpl w:val="5E9AAC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98769">
    <w:abstractNumId w:val="5"/>
  </w:num>
  <w:num w:numId="2" w16cid:durableId="643779729">
    <w:abstractNumId w:val="4"/>
  </w:num>
  <w:num w:numId="3" w16cid:durableId="417365995">
    <w:abstractNumId w:val="2"/>
  </w:num>
  <w:num w:numId="4" w16cid:durableId="1330526765">
    <w:abstractNumId w:val="0"/>
  </w:num>
  <w:num w:numId="5" w16cid:durableId="110445015">
    <w:abstractNumId w:val="1"/>
  </w:num>
  <w:num w:numId="6" w16cid:durableId="1040935443">
    <w:abstractNumId w:val="3"/>
  </w:num>
  <w:num w:numId="7" w16cid:durableId="1335448981">
    <w:abstractNumId w:val="7"/>
  </w:num>
  <w:num w:numId="8" w16cid:durableId="534275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25"/>
    <w:rsid w:val="00015036"/>
    <w:rsid w:val="000533D8"/>
    <w:rsid w:val="000E17D8"/>
    <w:rsid w:val="00104FF7"/>
    <w:rsid w:val="00113DE7"/>
    <w:rsid w:val="001457BD"/>
    <w:rsid w:val="00192C38"/>
    <w:rsid w:val="001C3AF4"/>
    <w:rsid w:val="001E131F"/>
    <w:rsid w:val="00206E84"/>
    <w:rsid w:val="002141EF"/>
    <w:rsid w:val="00214D7B"/>
    <w:rsid w:val="00240F6D"/>
    <w:rsid w:val="0029075E"/>
    <w:rsid w:val="002E3473"/>
    <w:rsid w:val="00324794"/>
    <w:rsid w:val="00327064"/>
    <w:rsid w:val="00350077"/>
    <w:rsid w:val="00417CE7"/>
    <w:rsid w:val="004716A4"/>
    <w:rsid w:val="00493707"/>
    <w:rsid w:val="004A4133"/>
    <w:rsid w:val="004A4F03"/>
    <w:rsid w:val="004B51E9"/>
    <w:rsid w:val="004B53C9"/>
    <w:rsid w:val="004B6446"/>
    <w:rsid w:val="004F0894"/>
    <w:rsid w:val="005121BE"/>
    <w:rsid w:val="00561AFD"/>
    <w:rsid w:val="005850B3"/>
    <w:rsid w:val="00590EE2"/>
    <w:rsid w:val="005C62D2"/>
    <w:rsid w:val="006B0859"/>
    <w:rsid w:val="006D7C96"/>
    <w:rsid w:val="006E3D48"/>
    <w:rsid w:val="006E735D"/>
    <w:rsid w:val="00713F7E"/>
    <w:rsid w:val="0076648E"/>
    <w:rsid w:val="007A6863"/>
    <w:rsid w:val="007D5233"/>
    <w:rsid w:val="007F37DA"/>
    <w:rsid w:val="00852DBC"/>
    <w:rsid w:val="008918E0"/>
    <w:rsid w:val="00903454"/>
    <w:rsid w:val="00981FE3"/>
    <w:rsid w:val="009A5AA9"/>
    <w:rsid w:val="009E3B1B"/>
    <w:rsid w:val="00A322A8"/>
    <w:rsid w:val="00A33521"/>
    <w:rsid w:val="00A84225"/>
    <w:rsid w:val="00A94C89"/>
    <w:rsid w:val="00B07A1B"/>
    <w:rsid w:val="00B1764E"/>
    <w:rsid w:val="00B237CF"/>
    <w:rsid w:val="00B540B1"/>
    <w:rsid w:val="00B61C1A"/>
    <w:rsid w:val="00C04EB0"/>
    <w:rsid w:val="00C15F73"/>
    <w:rsid w:val="00C22302"/>
    <w:rsid w:val="00C40397"/>
    <w:rsid w:val="00C42BDA"/>
    <w:rsid w:val="00C841FC"/>
    <w:rsid w:val="00CF2097"/>
    <w:rsid w:val="00D144EA"/>
    <w:rsid w:val="00D77B50"/>
    <w:rsid w:val="00DA49F8"/>
    <w:rsid w:val="00DD7F5A"/>
    <w:rsid w:val="00DE606D"/>
    <w:rsid w:val="00E23B20"/>
    <w:rsid w:val="00EA1859"/>
    <w:rsid w:val="00EC7F9F"/>
    <w:rsid w:val="00F10708"/>
    <w:rsid w:val="00F56B27"/>
    <w:rsid w:val="00F8475C"/>
    <w:rsid w:val="00FC1F66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0681F"/>
  <w15:chartTrackingRefBased/>
  <w15:docId w15:val="{6B04E2C0-1CA6-4171-87A7-7498058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22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2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84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2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A842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22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Havier2</dc:creator>
  <cp:keywords/>
  <dc:description/>
  <cp:lastModifiedBy>Havier2</cp:lastModifiedBy>
  <cp:revision>7</cp:revision>
  <cp:lastPrinted>2024-10-18T08:35:00Z</cp:lastPrinted>
  <dcterms:created xsi:type="dcterms:W3CDTF">2024-08-02T11:12:00Z</dcterms:created>
  <dcterms:modified xsi:type="dcterms:W3CDTF">2024-10-18T08:41:00Z</dcterms:modified>
</cp:coreProperties>
</file>